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4B7" w:rsidRDefault="006754B7" w:rsidP="0027084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1F44">
        <w:rPr>
          <w:rFonts w:ascii="Times New Roman" w:hAnsi="Times New Roman" w:cs="Times New Roman"/>
          <w:b/>
          <w:sz w:val="36"/>
          <w:szCs w:val="36"/>
        </w:rPr>
        <w:t xml:space="preserve">ŠPORTSKO REKREACIJSKA IGRALIŠTA SA PRATEĆIM </w:t>
      </w:r>
      <w:r w:rsidR="00F45DD2" w:rsidRPr="007D1F44">
        <w:rPr>
          <w:rFonts w:ascii="Times New Roman" w:hAnsi="Times New Roman" w:cs="Times New Roman"/>
          <w:b/>
          <w:sz w:val="36"/>
          <w:szCs w:val="36"/>
        </w:rPr>
        <w:t>Z</w:t>
      </w:r>
      <w:r w:rsidRPr="007D1F44">
        <w:rPr>
          <w:rFonts w:ascii="Times New Roman" w:hAnsi="Times New Roman" w:cs="Times New Roman"/>
          <w:b/>
          <w:sz w:val="36"/>
          <w:szCs w:val="36"/>
        </w:rPr>
        <w:t>GRADAMA</w:t>
      </w:r>
    </w:p>
    <w:p w:rsidR="0027084F" w:rsidRPr="007D1F44" w:rsidRDefault="0027084F" w:rsidP="0027084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tzv. Karaula</w:t>
      </w:r>
    </w:p>
    <w:p w:rsidR="003B1817" w:rsidRDefault="003B1817" w:rsidP="00675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54B7" w:rsidRDefault="006754B7" w:rsidP="002708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postojećoj lokaciji na katastarskoj čestici broj:</w:t>
      </w:r>
      <w:r w:rsidR="0027084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26, k.o. Podravska Moslavina nalaze se postojeće građevine koje bi se privele namjeni korištenja za šport i rekreaciju.</w:t>
      </w:r>
    </w:p>
    <w:p w:rsidR="006754B7" w:rsidRDefault="006754B7" w:rsidP="002708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Prilaz lokaciji je sa postojeće nerazvrstane ceste. Unutar katastarske čestice je dijelom interna asfaltirana prometnica.</w:t>
      </w:r>
    </w:p>
    <w:p w:rsidR="006754B7" w:rsidRDefault="006754B7" w:rsidP="002708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lokaciji postoji priključak i razvod električne mreže i mjesne vodovodne mreže.</w:t>
      </w:r>
    </w:p>
    <w:p w:rsidR="006754B7" w:rsidRDefault="006754B7" w:rsidP="002708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54B7" w:rsidRDefault="006754B7" w:rsidP="002708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Postojeća zgrada tlocrtnih dimenzija 15,30 x 9,20 m rekonstruirati će se u kuhinju sa kafićem.</w:t>
      </w:r>
    </w:p>
    <w:p w:rsidR="006754B7" w:rsidRDefault="006754B7" w:rsidP="002708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Zgrada je prizemnica sa jednom etažom. Pored kuhinje i kafića predviđeni su sanitarni čvorovi, kako za osoblje, tako i za goste.</w:t>
      </w:r>
    </w:p>
    <w:p w:rsidR="006754B7" w:rsidRDefault="006754B7" w:rsidP="002708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54B7" w:rsidRDefault="006754B7" w:rsidP="002708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Između restorana i montažnih drvenih kuća bi se izgradila otvorena terasa – nadstrešnica, tlocrtne veličine 9,0x5,0 m, uz koju bi bio vanjski roštilj.</w:t>
      </w:r>
    </w:p>
    <w:p w:rsidR="006754B7" w:rsidRDefault="006754B7" w:rsidP="002708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planira na lokaciju dovoditi i školsku djecu za sat u prirodi projektirana je poučna staza sa sadnjom autohtonog drveća i grmlja.</w:t>
      </w:r>
    </w:p>
    <w:p w:rsidR="006754B7" w:rsidRDefault="006754B7" w:rsidP="002708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južnoj strani lokacije između puta i ograde planirana su igrališta za košarku, mali nogomet, te dječje igralište.</w:t>
      </w:r>
    </w:p>
    <w:p w:rsidR="006754B7" w:rsidRDefault="006754B7" w:rsidP="002708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gradnju pod brojem 1. (uz šetnicu)</w:t>
      </w:r>
      <w:r w:rsidR="00A22D48">
        <w:rPr>
          <w:rFonts w:ascii="Times New Roman" w:hAnsi="Times New Roman" w:cs="Times New Roman"/>
          <w:sz w:val="24"/>
          <w:szCs w:val="24"/>
        </w:rPr>
        <w:t xml:space="preserve"> postaviti će se SOLARNA KLUPA – INFOPULT.</w:t>
      </w:r>
    </w:p>
    <w:p w:rsidR="00A22D48" w:rsidRDefault="00A22D48" w:rsidP="002708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Asfaltirane površine bi bila cesta (dio biciklističkog puta) i parkiralište, dok bi dio pješačkih staza oko građevina bio betonski, a dio šetnica od drobljenog kamena (sipina).</w:t>
      </w:r>
    </w:p>
    <w:p w:rsidR="00A22D48" w:rsidRDefault="00A22D48" w:rsidP="002708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Odvodnja otpadne vode će se vršiti u vodonepropusne septičke jame, a iz kuhinje preko separatora ulja i masti u septičku jamu. Sa parkirališta će se ispuštati preko separatora ulja i masti u otvoreni kanal.</w:t>
      </w:r>
    </w:p>
    <w:p w:rsidR="00A22D48" w:rsidRDefault="00A22D48" w:rsidP="002708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Ograda sa tri strane je sa kapijama sa mogućnošću zaključavanja, od betonskih stupaca.</w:t>
      </w:r>
    </w:p>
    <w:p w:rsidR="00A22D48" w:rsidRDefault="00A22D48" w:rsidP="002708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2D48" w:rsidRDefault="00A22D48" w:rsidP="002708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 projektiranja i kasnije kod izgradnje primjenjivati će se građevinski materijali izrađeni na ekološkim osnovama i od prirodnih sastojaka.</w:t>
      </w:r>
    </w:p>
    <w:p w:rsidR="00A22D48" w:rsidRDefault="00A22D48" w:rsidP="002708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Građevine moraju biti tako projektirane, izgrađene i uklonjene da je uporaba prirodnih izvora održiva i da je osigurana: ponovna uporaba – reciklaža materijala, trajnost građevina i oporaba prirodnih i ekološki prihvatljivih materijala.</w:t>
      </w:r>
    </w:p>
    <w:p w:rsidR="00CC0D18" w:rsidRDefault="00CC0D18" w:rsidP="002708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0D18" w:rsidRPr="006754B7" w:rsidRDefault="00CC0D18" w:rsidP="002708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Građevine će se koristiti u športsko – rekreacijske svrhe, kao što su obilasci i boravak u prirodi, poučna nastava za školsku djecu u prirodi i boravak ribolovaca i lovaca u montažnim drvenim kućama. Pored navedenog moći će se konzumirati hrana i piće u rekonstruiranim postojećim građevinama i dograđenim terasama.</w:t>
      </w:r>
    </w:p>
    <w:sectPr w:rsidR="00CC0D18" w:rsidRPr="00675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4B7"/>
    <w:rsid w:val="0027084F"/>
    <w:rsid w:val="003B1817"/>
    <w:rsid w:val="006754B7"/>
    <w:rsid w:val="007D1F44"/>
    <w:rsid w:val="00A22D48"/>
    <w:rsid w:val="00CC0D18"/>
    <w:rsid w:val="00F4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962F5"/>
  <w15:chartTrackingRefBased/>
  <w15:docId w15:val="{AE5F40C4-7E01-4A43-BC97-C5D66795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2587E-3AF9-4D7A-A160-23F207A76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Slavica Bolješić</cp:lastModifiedBy>
  <cp:revision>2</cp:revision>
  <dcterms:created xsi:type="dcterms:W3CDTF">2019-02-22T07:56:00Z</dcterms:created>
  <dcterms:modified xsi:type="dcterms:W3CDTF">2019-02-22T07:56:00Z</dcterms:modified>
</cp:coreProperties>
</file>