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9559" w14:textId="65AEFED9" w:rsidR="0070108F" w:rsidRDefault="00701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 w:rsidRPr="00AE1E93">
        <w:rPr>
          <w:rFonts w:ascii="Times New Roman" w:eastAsia="Times New Roman" w:hAnsi="Times New Roman" w:cs="Times New Roman"/>
          <w:b/>
          <w:noProof/>
          <w:color w:val="00000A"/>
          <w:u w:val="single"/>
        </w:rPr>
        <w:drawing>
          <wp:anchor distT="0" distB="0" distL="0" distR="0" simplePos="0" relativeHeight="251659264" behindDoc="0" locked="0" layoutInCell="1" allowOverlap="1" wp14:anchorId="0573B921" wp14:editId="610E3F7F">
            <wp:simplePos x="0" y="0"/>
            <wp:positionH relativeFrom="column">
              <wp:posOffset>904875</wp:posOffset>
            </wp:positionH>
            <wp:positionV relativeFrom="paragraph">
              <wp:posOffset>199390</wp:posOffset>
            </wp:positionV>
            <wp:extent cx="495300" cy="638175"/>
            <wp:effectExtent l="1905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3EB8F5" w14:textId="143F58A6" w:rsidR="0070108F" w:rsidRPr="0070108F" w:rsidRDefault="0070108F" w:rsidP="0070108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08F"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6B4A70B5" w14:textId="77777777" w:rsidR="0070108F" w:rsidRPr="0070108F" w:rsidRDefault="0070108F" w:rsidP="007010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0108F">
        <w:rPr>
          <w:rFonts w:ascii="Times New Roman" w:hAnsi="Times New Roman" w:cs="Times New Roman"/>
          <w:b/>
          <w:bCs/>
          <w:sz w:val="24"/>
          <w:szCs w:val="24"/>
        </w:rPr>
        <w:t>OSJEČKO-BARANJSKA ŽUPANIJA</w:t>
      </w:r>
    </w:p>
    <w:p w14:paraId="21D2CA90" w14:textId="77777777" w:rsidR="0070108F" w:rsidRPr="0070108F" w:rsidRDefault="0070108F" w:rsidP="007010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0108F">
        <w:rPr>
          <w:rFonts w:ascii="Times New Roman" w:hAnsi="Times New Roman" w:cs="Times New Roman"/>
          <w:b/>
          <w:bCs/>
          <w:sz w:val="24"/>
          <w:szCs w:val="24"/>
        </w:rPr>
        <w:t>OPĆINA PODRAVSKA MOSLAVINA</w:t>
      </w:r>
    </w:p>
    <w:p w14:paraId="2EB1C510" w14:textId="77777777" w:rsidR="0070108F" w:rsidRPr="0070108F" w:rsidRDefault="0070108F" w:rsidP="007010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0108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OPĆINSKO VIJEĆE</w:t>
      </w:r>
    </w:p>
    <w:p w14:paraId="74E1CCFA" w14:textId="77777777" w:rsidR="0070108F" w:rsidRPr="0070108F" w:rsidRDefault="0070108F" w:rsidP="007010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818EAE" w14:textId="77777777" w:rsidR="0070108F" w:rsidRPr="004E7E73" w:rsidRDefault="0070108F" w:rsidP="0070108F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08F">
        <w:rPr>
          <w:rFonts w:ascii="Times New Roman" w:hAnsi="Times New Roman" w:cs="Times New Roman"/>
          <w:sz w:val="24"/>
          <w:szCs w:val="24"/>
          <w:lang w:val="sv-SE"/>
        </w:rPr>
        <w:t xml:space="preserve">KLASA: </w:t>
      </w:r>
      <w:r w:rsidRPr="004E7E7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361-05/24-01/1</w:t>
      </w:r>
    </w:p>
    <w:p w14:paraId="264B666E" w14:textId="40A060BF" w:rsidR="0070108F" w:rsidRPr="004E7E73" w:rsidRDefault="0070108F" w:rsidP="0070108F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E7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URBROJ: 2158-31-01-2</w:t>
      </w:r>
      <w:r w:rsidR="004E7E73" w:rsidRPr="004E7E7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5</w:t>
      </w:r>
      <w:r w:rsidRPr="004E7E7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-</w:t>
      </w:r>
      <w:r w:rsidR="004E7E73" w:rsidRPr="004E7E7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2</w:t>
      </w:r>
    </w:p>
    <w:p w14:paraId="35A54CCC" w14:textId="15B3D2AE" w:rsidR="0070108F" w:rsidRPr="0070108F" w:rsidRDefault="0070108F" w:rsidP="007010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108F">
        <w:rPr>
          <w:rFonts w:ascii="Times New Roman" w:hAnsi="Times New Roman" w:cs="Times New Roman"/>
          <w:sz w:val="24"/>
          <w:szCs w:val="24"/>
          <w:lang w:val="sv-SE"/>
        </w:rPr>
        <w:t xml:space="preserve">Podravska Moslavina, 29. prosinca 2025. godine </w:t>
      </w:r>
    </w:p>
    <w:p w14:paraId="72C20959" w14:textId="77777777" w:rsidR="0070108F" w:rsidRPr="0070108F" w:rsidRDefault="00701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F77F06F" w14:textId="6F0EC1DA" w:rsidR="00375619" w:rsidRPr="0070108F" w:rsidRDefault="003A21B8" w:rsidP="00781407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Na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temelju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članka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</w:t>
      </w:r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8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Zakona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proračunu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(„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Narodn</w:t>
      </w:r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e</w:t>
      </w:r>
      <w:proofErr w:type="spellEnd"/>
      <w:r w:rsidR="00103A7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novine“</w:t>
      </w:r>
      <w:proofErr w:type="gram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, br. 114/21</w:t>
      </w:r>
      <w:r w:rsidR="000E497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članka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31. </w:t>
      </w:r>
      <w:proofErr w:type="spellStart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tavka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0E497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Zakona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postupanju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nezakonito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izgrađenim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zgradama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(„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Narodne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novine“</w:t>
      </w:r>
      <w:proofErr w:type="gram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broj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86/12</w:t>
      </w:r>
      <w:r w:rsidR="000E497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., 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143/13</w:t>
      </w:r>
      <w:r w:rsidR="000E497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51079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0E497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65/17.</w:t>
      </w:r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1079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</w:t>
      </w:r>
      <w:proofErr w:type="spellEnd"/>
      <w:r w:rsidR="0051079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14/19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članka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</w:t>
      </w:r>
      <w:r w:rsidR="0051079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Statuta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Moslavina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Službeni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glasnik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br.</w:t>
      </w:r>
      <w:r w:rsidR="0051079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3/21</w:t>
      </w:r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18/21</w:t>
      </w:r>
      <w:r w:rsidR="00F012C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</w:t>
      </w:r>
      <w:proofErr w:type="spellEnd"/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11/25.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Općinsko</w:t>
      </w:r>
      <w:proofErr w:type="spellEnd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vijeće</w:t>
      </w:r>
      <w:proofErr w:type="spellEnd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78140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pćine</w:t>
      </w:r>
      <w:proofErr w:type="spellEnd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Podravska</w:t>
      </w:r>
      <w:proofErr w:type="spellEnd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Moslavina</w:t>
      </w:r>
      <w:proofErr w:type="spellEnd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</w:t>
      </w:r>
      <w:proofErr w:type="spellEnd"/>
      <w:r w:rsidR="0070108F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7</w:t>
      </w:r>
      <w:r w:rsidR="00F012C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sjednici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održanoj</w:t>
      </w:r>
      <w:proofErr w:type="spellEnd"/>
      <w:r w:rsidR="0070108F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29. </w:t>
      </w:r>
      <w:proofErr w:type="spellStart"/>
      <w:r w:rsidR="0070108F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prosinca</w:t>
      </w:r>
      <w:proofErr w:type="spellEnd"/>
      <w:r w:rsidR="0070108F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C0CC0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godine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don</w:t>
      </w:r>
      <w:r w:rsidR="00F012C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si</w:t>
      </w:r>
      <w:proofErr w:type="spellEnd"/>
    </w:p>
    <w:p w14:paraId="274F990F" w14:textId="77777777" w:rsidR="00375619" w:rsidRPr="0070108F" w:rsidRDefault="00F8264B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IZMJENE I DOPUNE </w:t>
      </w:r>
      <w:r w:rsidR="003A21B8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PROGRAM</w:t>
      </w:r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</w:t>
      </w:r>
    </w:p>
    <w:p w14:paraId="33AF99E9" w14:textId="77777777" w:rsidR="00375619" w:rsidRPr="0070108F" w:rsidRDefault="003A21B8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korištenja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sredstava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naknade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za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zadržavanje</w:t>
      </w:r>
      <w:proofErr w:type="spellEnd"/>
      <w:r w:rsidR="007D27E2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</w:t>
      </w:r>
      <w:r w:rsidR="007D27E2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</w:t>
      </w:r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zakonito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izgrađenih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zgrada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u</w:t>
      </w:r>
    </w:p>
    <w:p w14:paraId="72B041BB" w14:textId="25783424" w:rsidR="00375619" w:rsidRPr="0070108F" w:rsidRDefault="003A21B8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prostoru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području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Moslavina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u 20</w:t>
      </w:r>
      <w:r w:rsidR="00582D8A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r w:rsidR="005D6875"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godini</w:t>
      </w:r>
      <w:proofErr w:type="spellEnd"/>
    </w:p>
    <w:p w14:paraId="6ED684B6" w14:textId="77777777" w:rsidR="00375619" w:rsidRPr="0070108F" w:rsidRDefault="003756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6AE3BF8" w14:textId="77777777" w:rsidR="00375619" w:rsidRPr="0070108F" w:rsidRDefault="003A21B8">
      <w:pPr>
        <w:widowControl w:val="0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Članak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1.</w:t>
      </w:r>
    </w:p>
    <w:p w14:paraId="553F6AB1" w14:textId="30A476CD" w:rsidR="00F8264B" w:rsidRPr="0070108F" w:rsidRDefault="00F8264B" w:rsidP="00F826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</w:pP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U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Izmjenama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dopunama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Programa</w:t>
      </w:r>
      <w:bookmarkStart w:id="0" w:name="_Hlk26795076"/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korištenja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sredstava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naknade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za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zadržavanje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nezakonito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izgrađenih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zgrada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u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prostoru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području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Moslavina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z</w:t>
      </w:r>
      <w:bookmarkEnd w:id="0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a 202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5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godinu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(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Službeni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glasnik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Moslavina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br.</w:t>
      </w:r>
      <w:r w:rsidR="00997562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9/</w:t>
      </w:r>
      <w:proofErr w:type="gramStart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2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4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)</w:t>
      </w:r>
      <w:proofErr w:type="gram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članak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3.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mijenja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 se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>iglasi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  <w:t xml:space="preserve">: </w:t>
      </w:r>
    </w:p>
    <w:p w14:paraId="7CECDAB8" w14:textId="77777777" w:rsidR="00F8264B" w:rsidRPr="0070108F" w:rsidRDefault="00F8264B" w:rsidP="00F826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AU"/>
        </w:rPr>
      </w:pPr>
    </w:p>
    <w:p w14:paraId="258FBD8E" w14:textId="10824762" w:rsidR="00F8264B" w:rsidRPr="0070108F" w:rsidRDefault="00F8264B" w:rsidP="00F8264B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Planirana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sredstva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naknade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u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visini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od 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15</w:t>
      </w:r>
      <w:r w:rsidR="00997562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0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,00 </w:t>
      </w:r>
      <w:proofErr w:type="gramStart"/>
      <w:r w:rsidR="003A43D7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€</w:t>
      </w:r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će</w:t>
      </w:r>
      <w:proofErr w:type="spellEnd"/>
      <w:proofErr w:type="gramEnd"/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997562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se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koristiti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667BC0B" w14:textId="21165633" w:rsidR="00F8264B" w:rsidRPr="0070108F" w:rsidRDefault="00F8264B" w:rsidP="00F8264B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za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financiranje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troškova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realizacije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Programa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izgradnje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održavanja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komunalne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infrastrukture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području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Općine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 202</w:t>
      </w:r>
      <w:r w:rsidR="005D6875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godinu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u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dijelu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koji se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odnosi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održavanje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komunalne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infrastrukture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području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izgrađenih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dijelova</w:t>
      </w:r>
      <w:proofErr w:type="spellEnd"/>
      <w:r w:rsidR="00D64616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proofErr w:type="gram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građevinskog</w:t>
      </w:r>
      <w:proofErr w:type="spellEnd"/>
      <w:r w:rsidR="00D64616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područja</w:t>
      </w:r>
      <w:proofErr w:type="spellEnd"/>
      <w:proofErr w:type="gram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naselja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Moslavina.</w:t>
      </w:r>
    </w:p>
    <w:p w14:paraId="01488A74" w14:textId="77777777" w:rsidR="00F8264B" w:rsidRPr="0070108F" w:rsidRDefault="00F8264B">
      <w:pPr>
        <w:widowControl w:val="0"/>
        <w:spacing w:after="0"/>
        <w:ind w:firstLine="708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56F430CC" w14:textId="77777777" w:rsidR="00375619" w:rsidRPr="0070108F" w:rsidRDefault="003A21B8">
      <w:pPr>
        <w:widowControl w:val="0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Članak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2.</w:t>
      </w:r>
    </w:p>
    <w:p w14:paraId="7100E5D6" w14:textId="77777777" w:rsidR="00F8264B" w:rsidRPr="0070108F" w:rsidRDefault="00F8264B" w:rsidP="00F8264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70108F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Ostale odredbe ostaju nepromijenjene.</w:t>
      </w:r>
    </w:p>
    <w:p w14:paraId="4A7E4558" w14:textId="77777777" w:rsidR="00F8264B" w:rsidRPr="0070108F" w:rsidRDefault="00F8264B">
      <w:pPr>
        <w:widowControl w:val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9370B85" w14:textId="77777777" w:rsidR="00375619" w:rsidRPr="0070108F" w:rsidRDefault="003A21B8">
      <w:pPr>
        <w:widowControl w:val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Članak</w:t>
      </w:r>
      <w:proofErr w:type="spellEnd"/>
      <w:r w:rsidRPr="0070108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3.</w:t>
      </w:r>
    </w:p>
    <w:p w14:paraId="7FC1E340" w14:textId="1C59CA11" w:rsidR="00F8264B" w:rsidRPr="0070108F" w:rsidRDefault="00F8264B" w:rsidP="00F8264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70108F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Ove Izmjene i dopune Programa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korištenja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sredstava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naknade</w:t>
      </w:r>
      <w:proofErr w:type="spellEnd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za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zadržavanje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nezakonito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izgrađenih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zgrada</w:t>
      </w:r>
      <w:proofErr w:type="spellEnd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u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prostoru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području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Moslavina</w:t>
      </w:r>
      <w:proofErr w:type="spellEnd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za 202</w:t>
      </w:r>
      <w:r w:rsidR="005D6875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5</w:t>
      </w:r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. </w:t>
      </w:r>
      <w:proofErr w:type="spellStart"/>
      <w:r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>godinu</w:t>
      </w:r>
      <w:proofErr w:type="spellEnd"/>
      <w:r w:rsidR="001F2EBB" w:rsidRPr="0070108F">
        <w:rPr>
          <w:rFonts w:ascii="Times New Roman" w:eastAsia="Times New Roman" w:hAnsi="Times New Roman" w:cs="Times New Roman"/>
          <w:kern w:val="2"/>
          <w:sz w:val="24"/>
          <w:szCs w:val="24"/>
          <w:lang w:val="en-AU" w:eastAsia="hr-HR" w:bidi="hi-IN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stupaju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na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snagu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osmog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dana od dana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objave</w:t>
      </w:r>
      <w:proofErr w:type="spell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u „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Službenom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glasniku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Općine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Podravska</w:t>
      </w:r>
      <w:proofErr w:type="spellEnd"/>
      <w:r w:rsidR="001F2EBB"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>Moslavina“</w:t>
      </w:r>
      <w:proofErr w:type="gramEnd"/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           </w:t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1351BB4B" w14:textId="77777777" w:rsidR="00F8264B" w:rsidRPr="0070108F" w:rsidRDefault="00F8264B" w:rsidP="00F5668A">
      <w:pPr>
        <w:pStyle w:val="Bezproreda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18AE39E" w14:textId="77777777" w:rsidR="00F5668A" w:rsidRPr="0070108F" w:rsidRDefault="003A21B8" w:rsidP="00F5668A">
      <w:pPr>
        <w:pStyle w:val="Bezproreda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108F">
        <w:rPr>
          <w:rFonts w:ascii="Times New Roman" w:eastAsia="Times New Roman" w:hAnsi="Times New Roman" w:cs="Times New Roman"/>
          <w:sz w:val="24"/>
          <w:szCs w:val="24"/>
        </w:rPr>
        <w:t>PREDSJEDNIK OPĆINSKOG VIJEĆA</w:t>
      </w:r>
    </w:p>
    <w:p w14:paraId="084B0728" w14:textId="77777777" w:rsidR="00375619" w:rsidRPr="0070108F" w:rsidRDefault="00F5668A" w:rsidP="00F5668A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70108F">
        <w:rPr>
          <w:rFonts w:ascii="Times New Roman" w:eastAsia="Times New Roman" w:hAnsi="Times New Roman" w:cs="Times New Roman"/>
          <w:sz w:val="24"/>
          <w:szCs w:val="24"/>
        </w:rPr>
        <w:tab/>
      </w:r>
      <w:r w:rsidR="00F8264B" w:rsidRPr="0070108F">
        <w:rPr>
          <w:rFonts w:ascii="Times New Roman" w:eastAsia="Times New Roman" w:hAnsi="Times New Roman" w:cs="Times New Roman"/>
          <w:sz w:val="24"/>
          <w:szCs w:val="24"/>
        </w:rPr>
        <w:t xml:space="preserve">      Slavko Kupanovac</w:t>
      </w:r>
    </w:p>
    <w:p w14:paraId="415E4C71" w14:textId="77777777" w:rsidR="00F8264B" w:rsidRDefault="00F8264B" w:rsidP="00F5668A">
      <w:pPr>
        <w:pStyle w:val="Bezproreda"/>
        <w:rPr>
          <w:rFonts w:ascii="Times New Roman" w:eastAsia="Times New Roman" w:hAnsi="Times New Roman" w:cs="Times New Roman"/>
        </w:rPr>
      </w:pPr>
    </w:p>
    <w:p w14:paraId="0F7D3959" w14:textId="77777777" w:rsidR="00F8264B" w:rsidRPr="00F5668A" w:rsidRDefault="00F8264B" w:rsidP="00F5668A">
      <w:pPr>
        <w:pStyle w:val="Bezproreda"/>
        <w:rPr>
          <w:rFonts w:ascii="Times New Roman" w:eastAsia="Times New Roman" w:hAnsi="Times New Roman" w:cs="Times New Roman"/>
        </w:rPr>
      </w:pPr>
    </w:p>
    <w:sectPr w:rsidR="00F8264B" w:rsidRPr="00F5668A" w:rsidSect="008E07F5">
      <w:pgSz w:w="12240" w:h="15840"/>
      <w:pgMar w:top="851" w:right="1417" w:bottom="709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619"/>
    <w:rsid w:val="00033E6B"/>
    <w:rsid w:val="000E4977"/>
    <w:rsid w:val="00103A7B"/>
    <w:rsid w:val="001C0CC0"/>
    <w:rsid w:val="001F2EBB"/>
    <w:rsid w:val="0020053E"/>
    <w:rsid w:val="00284018"/>
    <w:rsid w:val="00375619"/>
    <w:rsid w:val="003A21B8"/>
    <w:rsid w:val="003A43D7"/>
    <w:rsid w:val="004E7E73"/>
    <w:rsid w:val="00510795"/>
    <w:rsid w:val="00582D8A"/>
    <w:rsid w:val="005D6875"/>
    <w:rsid w:val="00625A1E"/>
    <w:rsid w:val="0070108F"/>
    <w:rsid w:val="007310DA"/>
    <w:rsid w:val="00781407"/>
    <w:rsid w:val="007D27E2"/>
    <w:rsid w:val="008E07F5"/>
    <w:rsid w:val="00997562"/>
    <w:rsid w:val="009D0576"/>
    <w:rsid w:val="00AE4C4B"/>
    <w:rsid w:val="00B67656"/>
    <w:rsid w:val="00BB7D27"/>
    <w:rsid w:val="00BE553A"/>
    <w:rsid w:val="00BF1973"/>
    <w:rsid w:val="00D26872"/>
    <w:rsid w:val="00D64616"/>
    <w:rsid w:val="00F012C5"/>
    <w:rsid w:val="00F5668A"/>
    <w:rsid w:val="00F8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BD30"/>
  <w15:docId w15:val="{E551382C-0158-40F8-AF37-2BA4B117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F5"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93D6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rsid w:val="008E07F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E07F5"/>
    <w:pPr>
      <w:spacing w:after="140" w:line="288" w:lineRule="auto"/>
    </w:pPr>
  </w:style>
  <w:style w:type="paragraph" w:styleId="Popis">
    <w:name w:val="List"/>
    <w:basedOn w:val="Tijeloteksta"/>
    <w:rsid w:val="008E07F5"/>
    <w:rPr>
      <w:rFonts w:cs="Arial"/>
    </w:rPr>
  </w:style>
  <w:style w:type="paragraph" w:customStyle="1" w:styleId="Opiselementa">
    <w:name w:val="Opis elementa"/>
    <w:basedOn w:val="Normal"/>
    <w:rsid w:val="008E07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8E07F5"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E93D66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93D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F5668A"/>
    <w:pPr>
      <w:widowControl w:val="0"/>
      <w:ind w:firstLine="708"/>
      <w:jc w:val="both"/>
    </w:pPr>
    <w:rPr>
      <w:rFonts w:ascii="Times New Roman" w:eastAsia="Times New Roman" w:hAnsi="Times New Roman" w:cs="Times New Roman"/>
      <w:color w:val="00000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5668A"/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Bolješić</cp:lastModifiedBy>
  <cp:revision>5</cp:revision>
  <cp:lastPrinted>2020-12-11T13:07:00Z</cp:lastPrinted>
  <dcterms:created xsi:type="dcterms:W3CDTF">2024-12-13T07:57:00Z</dcterms:created>
  <dcterms:modified xsi:type="dcterms:W3CDTF">2026-01-08T08:59:00Z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